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D2" w:rsidRDefault="00CD6AD2" w:rsidP="00CD6AD2">
      <w:pPr>
        <w:pStyle w:val="Bodytext4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lang w:val="en-US"/>
        </w:rPr>
      </w:pPr>
      <w:bookmarkStart w:id="0" w:name="_GoBack"/>
      <w:bookmarkEnd w:id="0"/>
      <w:r>
        <w:rPr>
          <w:rFonts w:ascii="GHEA Grapalat" w:hAnsi="GHEA Grapalat"/>
          <w:noProof/>
          <w:sz w:val="24"/>
          <w:lang w:val="en-US" w:eastAsia="en-US" w:bidi="ar-SA"/>
        </w:rPr>
        <w:drawing>
          <wp:inline distT="0" distB="0" distL="0" distR="0">
            <wp:extent cx="1613139" cy="897147"/>
            <wp:effectExtent l="19050" t="0" r="6111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98" cy="897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FA" w:rsidRPr="00CD6AD2" w:rsidRDefault="00813AFA" w:rsidP="00CD6AD2">
      <w:pPr>
        <w:pStyle w:val="Bodytext40"/>
        <w:shd w:val="clear" w:color="auto" w:fill="auto"/>
        <w:spacing w:after="160" w:line="360" w:lineRule="auto"/>
        <w:ind w:right="-8"/>
        <w:rPr>
          <w:rFonts w:ascii="GHEA Grapalat" w:hAnsi="GHEA Grapalat" w:cs="Sylfaen"/>
          <w:sz w:val="24"/>
        </w:rPr>
      </w:pPr>
      <w:r w:rsidRPr="00CD6AD2">
        <w:rPr>
          <w:rFonts w:ascii="GHEA Grapalat" w:hAnsi="GHEA Grapalat"/>
          <w:sz w:val="24"/>
        </w:rPr>
        <w:t>ԵՎՐԱՍԻԱԿԱՆ ՏՆՏԵՍԱԿԱՆ ՀԱՆՁՆԱԺՈՂՈՎ</w:t>
      </w:r>
    </w:p>
    <w:p w:rsidR="00813AFA" w:rsidRPr="00CD6AD2" w:rsidRDefault="00813AFA" w:rsidP="00CD6AD2">
      <w:pPr>
        <w:pStyle w:val="Heading120"/>
        <w:shd w:val="clear" w:color="auto" w:fill="auto"/>
        <w:spacing w:before="0" w:after="160" w:line="360" w:lineRule="auto"/>
        <w:ind w:right="-8"/>
        <w:outlineLvl w:val="9"/>
        <w:rPr>
          <w:rFonts w:ascii="GHEA Grapalat" w:hAnsi="GHEA Grapalat" w:cs="Sylfaen"/>
          <w:sz w:val="24"/>
        </w:rPr>
      </w:pPr>
      <w:bookmarkStart w:id="1" w:name="bookmark0"/>
      <w:r w:rsidRPr="00CD6AD2">
        <w:rPr>
          <w:rFonts w:ascii="GHEA Grapalat" w:hAnsi="GHEA Grapalat"/>
          <w:sz w:val="24"/>
        </w:rPr>
        <w:t>ԽՈՐՀՈՒՐԴ</w:t>
      </w:r>
      <w:bookmarkEnd w:id="1"/>
    </w:p>
    <w:p w:rsidR="00813AFA" w:rsidRPr="00CD6AD2" w:rsidRDefault="00CD6AD2" w:rsidP="00CD6AD2">
      <w:pPr>
        <w:pStyle w:val="Heading120"/>
        <w:shd w:val="clear" w:color="auto" w:fill="auto"/>
        <w:spacing w:before="0" w:after="160" w:line="360" w:lineRule="auto"/>
        <w:ind w:right="-8"/>
        <w:outlineLvl w:val="9"/>
        <w:rPr>
          <w:rFonts w:ascii="GHEA Grapalat" w:hAnsi="GHEA Grapalat" w:cs="Sylfaen"/>
          <w:sz w:val="24"/>
        </w:rPr>
      </w:pPr>
      <w:r>
        <w:rPr>
          <w:rFonts w:ascii="GHEA Grapalat" w:hAnsi="GHEA Grapalat" w:cs="Sylfaen"/>
          <w:noProof/>
          <w:sz w:val="24"/>
          <w:lang w:val="en-US" w:eastAsia="en-US" w:bidi="ar-SA"/>
        </w:rPr>
        <w:drawing>
          <wp:inline distT="0" distB="0" distL="0" distR="0">
            <wp:extent cx="5755640" cy="16253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6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AD2" w:rsidRDefault="00CD6AD2" w:rsidP="00CD6AD2">
      <w:pPr>
        <w:pStyle w:val="Bodytext40"/>
        <w:shd w:val="clear" w:color="auto" w:fill="auto"/>
        <w:spacing w:after="160" w:line="360" w:lineRule="auto"/>
        <w:ind w:right="-8"/>
        <w:rPr>
          <w:rStyle w:val="Bodytext4Spacing4pt"/>
          <w:rFonts w:ascii="GHEA Grapalat" w:hAnsi="GHEA Grapalat"/>
          <w:b/>
          <w:spacing w:val="0"/>
          <w:sz w:val="24"/>
          <w:lang w:val="en-US"/>
        </w:rPr>
      </w:pPr>
    </w:p>
    <w:p w:rsidR="00813AFA" w:rsidRPr="00CD6AD2" w:rsidRDefault="00813AFA" w:rsidP="00CD6AD2">
      <w:pPr>
        <w:pStyle w:val="Bodytext40"/>
        <w:shd w:val="clear" w:color="auto" w:fill="auto"/>
        <w:spacing w:after="160" w:line="360" w:lineRule="auto"/>
        <w:ind w:right="-8"/>
        <w:rPr>
          <w:rFonts w:ascii="GHEA Grapalat" w:hAnsi="GHEA Grapalat" w:cs="Sylfaen"/>
          <w:sz w:val="24"/>
        </w:rPr>
      </w:pPr>
      <w:r w:rsidRPr="00CD6AD2">
        <w:rPr>
          <w:rStyle w:val="Bodytext4Spacing4pt"/>
          <w:rFonts w:ascii="GHEA Grapalat" w:hAnsi="GHEA Grapalat"/>
          <w:b/>
          <w:spacing w:val="0"/>
          <w:sz w:val="24"/>
        </w:rPr>
        <w:t>ԿԱՐԳԱԴՐՈՒԹՅՈՒՆ</w:t>
      </w:r>
    </w:p>
    <w:tbl>
      <w:tblPr>
        <w:tblOverlap w:val="never"/>
        <w:tblW w:w="9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1984"/>
        <w:gridCol w:w="3971"/>
      </w:tblGrid>
      <w:tr w:rsidR="00813AFA" w:rsidRPr="00CD6AD2" w:rsidTr="00CD6AD2">
        <w:tc>
          <w:tcPr>
            <w:tcW w:w="3696" w:type="dxa"/>
            <w:shd w:val="clear" w:color="auto" w:fill="FFFFFF"/>
            <w:vAlign w:val="bottom"/>
          </w:tcPr>
          <w:p w:rsidR="00813AFA" w:rsidRPr="00CD6AD2" w:rsidRDefault="00813AFA" w:rsidP="00CD6AD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GHEA Grapalat" w:hAnsi="GHEA Grapalat" w:cs="Sylfaen"/>
                <w:sz w:val="24"/>
              </w:rPr>
            </w:pPr>
            <w:r w:rsidRPr="00CD6AD2">
              <w:rPr>
                <w:rStyle w:val="Bodytext214pt"/>
                <w:rFonts w:ascii="GHEA Grapalat" w:hAnsi="GHEA Grapalat"/>
                <w:sz w:val="24"/>
              </w:rPr>
              <w:t>23 ապրիլի 2021 թվականի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813AFA" w:rsidRPr="00CD6AD2" w:rsidRDefault="00813AFA" w:rsidP="00CD6AD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 w:cs="Sylfaen"/>
                <w:b/>
                <w:sz w:val="24"/>
              </w:rPr>
            </w:pPr>
            <w:r w:rsidRPr="00CD6AD2">
              <w:rPr>
                <w:rStyle w:val="Bodytext2Tahoma"/>
                <w:rFonts w:ascii="GHEA Grapalat" w:hAnsi="GHEA Grapalat"/>
                <w:b/>
                <w:sz w:val="24"/>
              </w:rPr>
              <w:t xml:space="preserve">թիվ </w:t>
            </w:r>
            <w:r w:rsidRPr="00CD6AD2">
              <w:rPr>
                <w:rStyle w:val="Bodytext2Tahoma0"/>
                <w:rFonts w:ascii="GHEA Grapalat" w:hAnsi="GHEA Grapalat"/>
                <w:spacing w:val="0"/>
              </w:rPr>
              <w:t>14</w:t>
            </w:r>
          </w:p>
        </w:tc>
        <w:tc>
          <w:tcPr>
            <w:tcW w:w="3971" w:type="dxa"/>
            <w:shd w:val="clear" w:color="auto" w:fill="FFFFFF"/>
            <w:vAlign w:val="bottom"/>
          </w:tcPr>
          <w:p w:rsidR="00813AFA" w:rsidRPr="00CD6AD2" w:rsidRDefault="00813AFA" w:rsidP="00CD6AD2">
            <w:pPr>
              <w:pStyle w:val="Bodytext20"/>
              <w:shd w:val="clear" w:color="auto" w:fill="auto"/>
              <w:spacing w:before="0" w:after="160" w:line="360" w:lineRule="auto"/>
              <w:ind w:right="133"/>
              <w:jc w:val="right"/>
              <w:rPr>
                <w:rFonts w:ascii="GHEA Grapalat" w:hAnsi="GHEA Grapalat" w:cs="Sylfaen"/>
                <w:sz w:val="24"/>
              </w:rPr>
            </w:pPr>
            <w:r w:rsidRPr="00CD6AD2">
              <w:rPr>
                <w:rStyle w:val="Bodytext214pt"/>
                <w:rFonts w:ascii="GHEA Grapalat" w:hAnsi="GHEA Grapalat"/>
                <w:sz w:val="24"/>
              </w:rPr>
              <w:t>քաղ. Նուր-Սուլթան</w:t>
            </w:r>
          </w:p>
        </w:tc>
      </w:tr>
    </w:tbl>
    <w:p w:rsidR="00813AFA" w:rsidRPr="00CD6AD2" w:rsidRDefault="00813AFA" w:rsidP="00CD6AD2">
      <w:pPr>
        <w:pStyle w:val="Bodytext40"/>
        <w:shd w:val="clear" w:color="auto" w:fill="auto"/>
        <w:spacing w:after="160" w:line="360" w:lineRule="auto"/>
        <w:ind w:right="-8"/>
        <w:rPr>
          <w:rFonts w:ascii="GHEA Grapalat" w:hAnsi="GHEA Grapalat" w:cs="Sylfaen"/>
          <w:sz w:val="24"/>
        </w:rPr>
      </w:pPr>
    </w:p>
    <w:p w:rsidR="00CC694C" w:rsidRDefault="00812741" w:rsidP="00CD6AD2">
      <w:pPr>
        <w:pStyle w:val="Bodytext4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lang w:val="en-US"/>
        </w:rPr>
      </w:pPr>
      <w:r w:rsidRPr="00CD6AD2">
        <w:rPr>
          <w:rFonts w:ascii="GHEA Grapalat" w:hAnsi="GHEA Grapalat"/>
          <w:sz w:val="24"/>
        </w:rPr>
        <w:t>Էլեկտրոնային անձնագրերի եզակի համարների ձ</w:t>
      </w:r>
      <w:r w:rsidR="00CD6AD2">
        <w:rPr>
          <w:rFonts w:ascii="GHEA Grapalat" w:hAnsi="GHEA Grapalat"/>
          <w:sz w:val="24"/>
        </w:rPr>
        <w:t>եւ</w:t>
      </w:r>
      <w:r w:rsidRPr="00CD6AD2">
        <w:rPr>
          <w:rFonts w:ascii="GHEA Grapalat" w:hAnsi="GHEA Grapalat"/>
          <w:sz w:val="24"/>
        </w:rPr>
        <w:t>ավորման մասին</w:t>
      </w:r>
    </w:p>
    <w:p w:rsidR="00CD6AD2" w:rsidRPr="00CD6AD2" w:rsidRDefault="00CD6AD2" w:rsidP="00CD6AD2">
      <w:pPr>
        <w:pStyle w:val="Bodytext40"/>
        <w:shd w:val="clear" w:color="auto" w:fill="auto"/>
        <w:spacing w:after="160" w:line="360" w:lineRule="auto"/>
        <w:ind w:right="-8"/>
        <w:rPr>
          <w:rFonts w:ascii="GHEA Grapalat" w:hAnsi="GHEA Grapalat" w:cs="Sylfaen"/>
          <w:sz w:val="24"/>
          <w:lang w:val="en-US"/>
        </w:rPr>
      </w:pPr>
    </w:p>
    <w:p w:rsidR="00CC694C" w:rsidRPr="00CD6AD2" w:rsidRDefault="00812741" w:rsidP="00CD6AD2">
      <w:pPr>
        <w:pStyle w:val="Bodytext3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 w:cs="Sylfaen"/>
          <w:sz w:val="24"/>
        </w:rPr>
      </w:pPr>
      <w:r w:rsidRPr="00CD6AD2">
        <w:rPr>
          <w:rStyle w:val="Bodytext314pt"/>
          <w:rFonts w:ascii="GHEA Grapalat" w:hAnsi="GHEA Grapalat"/>
          <w:sz w:val="24"/>
        </w:rPr>
        <w:t>Հաշվի առնելով տրանսպորտային միջոցների միայն էլեկտրոնային անձնագրերի ձ</w:t>
      </w:r>
      <w:r w:rsidR="00CD6AD2">
        <w:rPr>
          <w:rStyle w:val="Bodytext314pt"/>
          <w:rFonts w:ascii="GHEA Grapalat" w:hAnsi="GHEA Grapalat"/>
          <w:sz w:val="24"/>
        </w:rPr>
        <w:t>եւ</w:t>
      </w:r>
      <w:r w:rsidRPr="00CD6AD2">
        <w:rPr>
          <w:rStyle w:val="Bodytext314pt"/>
          <w:rFonts w:ascii="GHEA Grapalat" w:hAnsi="GHEA Grapalat"/>
          <w:sz w:val="24"/>
        </w:rPr>
        <w:t xml:space="preserve">ակերպմանն անցնելը (տրանսպորտային միջոցների ամրաշրջանակի էլեկտրոնային անձնագրերի) 2021 թվականի ապրիլի 1-ից «Տրանսպորտային միջոցի անձնագրի (տրանսպորտային միջոցի ամրաշրջանակի անձնագրի) </w:t>
      </w:r>
      <w:r w:rsidR="00CD6AD2">
        <w:rPr>
          <w:rStyle w:val="Bodytext314pt"/>
          <w:rFonts w:ascii="GHEA Grapalat" w:hAnsi="GHEA Grapalat"/>
          <w:sz w:val="24"/>
        </w:rPr>
        <w:t>եւ</w:t>
      </w:r>
      <w:r w:rsidRPr="00CD6AD2">
        <w:rPr>
          <w:rStyle w:val="Bodytext314pt"/>
          <w:rFonts w:ascii="GHEA Grapalat" w:hAnsi="GHEA Grapalat"/>
          <w:sz w:val="24"/>
        </w:rPr>
        <w:t xml:space="preserve"> ինքնագնաց մեքենայի ու տեխնիկայի այլ տեսակների անձնագրի միասնական ձ</w:t>
      </w:r>
      <w:r w:rsidR="00CD6AD2">
        <w:rPr>
          <w:rStyle w:val="Bodytext314pt"/>
          <w:rFonts w:ascii="GHEA Grapalat" w:hAnsi="GHEA Grapalat"/>
          <w:sz w:val="24"/>
        </w:rPr>
        <w:t>եւ</w:t>
      </w:r>
      <w:r w:rsidRPr="00CD6AD2">
        <w:rPr>
          <w:rStyle w:val="Bodytext314pt"/>
          <w:rFonts w:ascii="GHEA Grapalat" w:hAnsi="GHEA Grapalat"/>
          <w:sz w:val="24"/>
        </w:rPr>
        <w:t xml:space="preserve">երի ներդրման </w:t>
      </w:r>
      <w:r w:rsidR="00CD6AD2">
        <w:rPr>
          <w:rStyle w:val="Bodytext314pt"/>
          <w:rFonts w:ascii="GHEA Grapalat" w:hAnsi="GHEA Grapalat"/>
          <w:sz w:val="24"/>
        </w:rPr>
        <w:t>եւ</w:t>
      </w:r>
      <w:r w:rsidRPr="00CD6AD2">
        <w:rPr>
          <w:rStyle w:val="Bodytext314pt"/>
          <w:rFonts w:ascii="GHEA Grapalat" w:hAnsi="GHEA Grapalat"/>
          <w:sz w:val="24"/>
        </w:rPr>
        <w:t xml:space="preserve"> էլեկտրոնային անձնագրերի համակարգերի կազմակերպման մասին» 2014 թվականի օգոստոսի</w:t>
      </w:r>
      <w:r w:rsidR="00CD6AD2">
        <w:rPr>
          <w:rStyle w:val="Bodytext314pt"/>
          <w:rFonts w:ascii="Courier New" w:hAnsi="Courier New" w:cs="Courier New"/>
          <w:sz w:val="24"/>
          <w:lang w:val="en-US"/>
        </w:rPr>
        <w:t> </w:t>
      </w:r>
      <w:r w:rsidRPr="00CD6AD2">
        <w:rPr>
          <w:rStyle w:val="Bodytext314pt"/>
          <w:rFonts w:ascii="GHEA Grapalat" w:hAnsi="GHEA Grapalat"/>
          <w:sz w:val="24"/>
        </w:rPr>
        <w:t xml:space="preserve">15-ի Համաձայնագրի (այսուհետ՝ Համաձայնագիր) </w:t>
      </w:r>
      <w:r w:rsidR="00BA0613" w:rsidRPr="00CD6AD2">
        <w:rPr>
          <w:rStyle w:val="Bodytext314pt"/>
          <w:rFonts w:ascii="GHEA Grapalat" w:hAnsi="GHEA Grapalat"/>
          <w:sz w:val="24"/>
        </w:rPr>
        <w:t xml:space="preserve">մասնակից </w:t>
      </w:r>
      <w:r w:rsidRPr="00CD6AD2">
        <w:rPr>
          <w:rStyle w:val="Bodytext314pt"/>
          <w:rFonts w:ascii="GHEA Grapalat" w:hAnsi="GHEA Grapalat"/>
          <w:sz w:val="24"/>
        </w:rPr>
        <w:t>պետություններում՝</w:t>
      </w:r>
    </w:p>
    <w:p w:rsidR="00CC694C" w:rsidRPr="00CD6AD2" w:rsidRDefault="00813AFA" w:rsidP="00CD6AD2">
      <w:pPr>
        <w:pStyle w:val="Bodytext3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both"/>
        <w:rPr>
          <w:rFonts w:ascii="GHEA Grapalat" w:hAnsi="GHEA Grapalat" w:cs="Sylfaen"/>
          <w:sz w:val="24"/>
        </w:rPr>
      </w:pPr>
      <w:r w:rsidRPr="00CD6AD2">
        <w:rPr>
          <w:rFonts w:ascii="GHEA Grapalat" w:hAnsi="GHEA Grapalat"/>
          <w:b w:val="0"/>
          <w:sz w:val="24"/>
        </w:rPr>
        <w:t>1.</w:t>
      </w:r>
      <w:r w:rsidR="00CD6AD2" w:rsidRPr="00CD6AD2">
        <w:rPr>
          <w:rFonts w:ascii="GHEA Grapalat" w:hAnsi="GHEA Grapalat"/>
          <w:b w:val="0"/>
          <w:sz w:val="24"/>
        </w:rPr>
        <w:tab/>
      </w:r>
      <w:r w:rsidRPr="00CD6AD2">
        <w:rPr>
          <w:rStyle w:val="Bodytext314pt"/>
          <w:rFonts w:ascii="GHEA Grapalat" w:hAnsi="GHEA Grapalat"/>
          <w:sz w:val="24"/>
        </w:rPr>
        <w:t>Ադմինիստրա</w:t>
      </w:r>
      <w:r w:rsidR="005A0E2D" w:rsidRPr="00CD6AD2">
        <w:rPr>
          <w:rStyle w:val="Bodytext314pt"/>
          <w:rFonts w:ascii="GHEA Grapalat" w:hAnsi="GHEA Grapalat"/>
          <w:sz w:val="24"/>
        </w:rPr>
        <w:t>տ</w:t>
      </w:r>
      <w:r w:rsidRPr="00CD6AD2">
        <w:rPr>
          <w:rStyle w:val="Bodytext314pt"/>
          <w:rFonts w:ascii="GHEA Grapalat" w:hAnsi="GHEA Grapalat"/>
          <w:sz w:val="24"/>
        </w:rPr>
        <w:t xml:space="preserve">որին («Էլեկտրոնային անձնագիր» բաժնետիրական ընկերությանը) (այսուհետ՝ ադմինիստրատոր)` Համաձայնագրի </w:t>
      </w:r>
      <w:r w:rsidR="00F96717" w:rsidRPr="00CD6AD2">
        <w:rPr>
          <w:rStyle w:val="Bodytext314pt"/>
          <w:rFonts w:ascii="GHEA Grapalat" w:hAnsi="GHEA Grapalat"/>
          <w:sz w:val="24"/>
        </w:rPr>
        <w:t xml:space="preserve">մասնակից </w:t>
      </w:r>
      <w:r w:rsidRPr="00CD6AD2">
        <w:rPr>
          <w:rStyle w:val="Bodytext314pt"/>
          <w:rFonts w:ascii="GHEA Grapalat" w:hAnsi="GHEA Grapalat"/>
          <w:sz w:val="24"/>
        </w:rPr>
        <w:t>պետությունների ազգային օպերատորների (այսուհետ՝ ազգային օպերատորներ) հետ համատեղ՝</w:t>
      </w:r>
    </w:p>
    <w:p w:rsidR="00CC694C" w:rsidRPr="00CD6AD2" w:rsidRDefault="00812741" w:rsidP="00CD6AD2">
      <w:pPr>
        <w:pStyle w:val="Bodytext3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 w:cs="Sylfaen"/>
          <w:sz w:val="24"/>
        </w:rPr>
      </w:pPr>
      <w:r w:rsidRPr="00CD6AD2">
        <w:rPr>
          <w:rStyle w:val="Bodytext314pt"/>
          <w:rFonts w:ascii="GHEA Grapalat" w:hAnsi="GHEA Grapalat"/>
          <w:sz w:val="24"/>
        </w:rPr>
        <w:lastRenderedPageBreak/>
        <w:t>մինչ</w:t>
      </w:r>
      <w:r w:rsidR="00CD6AD2">
        <w:rPr>
          <w:rStyle w:val="Bodytext314pt"/>
          <w:rFonts w:ascii="GHEA Grapalat" w:hAnsi="GHEA Grapalat"/>
          <w:sz w:val="24"/>
        </w:rPr>
        <w:t>եւ</w:t>
      </w:r>
      <w:r w:rsidRPr="00CD6AD2">
        <w:rPr>
          <w:rStyle w:val="Bodytext314pt"/>
          <w:rFonts w:ascii="GHEA Grapalat" w:hAnsi="GHEA Grapalat"/>
          <w:sz w:val="24"/>
        </w:rPr>
        <w:t xml:space="preserve"> 2021 թվականի հուլիսի 1-ը կնքել տեղեկատվական փոխգործակցության համաձայնագրեր</w:t>
      </w:r>
      <w:r w:rsidRPr="00CD6AD2">
        <w:rPr>
          <w:rStyle w:val="Bodytext314pt"/>
          <w:rFonts w:ascii="Sylfaen" w:hAnsi="Sylfaen"/>
          <w:sz w:val="24"/>
        </w:rPr>
        <w:t>․</w:t>
      </w:r>
    </w:p>
    <w:p w:rsidR="00CC694C" w:rsidRPr="00CD6AD2" w:rsidRDefault="00812741" w:rsidP="00CD6AD2">
      <w:pPr>
        <w:pStyle w:val="Bodytext3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 w:cs="Sylfaen"/>
          <w:sz w:val="24"/>
        </w:rPr>
      </w:pPr>
      <w:r w:rsidRPr="00CD6AD2">
        <w:rPr>
          <w:rStyle w:val="Bodytext314pt"/>
          <w:rFonts w:ascii="GHEA Grapalat" w:hAnsi="GHEA Grapalat"/>
          <w:sz w:val="24"/>
        </w:rPr>
        <w:t>մինչ</w:t>
      </w:r>
      <w:r w:rsidR="00CD6AD2">
        <w:rPr>
          <w:rStyle w:val="Bodytext314pt"/>
          <w:rFonts w:ascii="GHEA Grapalat" w:hAnsi="GHEA Grapalat"/>
          <w:sz w:val="24"/>
        </w:rPr>
        <w:t>եւ</w:t>
      </w:r>
      <w:r w:rsidRPr="00CD6AD2">
        <w:rPr>
          <w:rStyle w:val="Bodytext314pt"/>
          <w:rFonts w:ascii="GHEA Grapalat" w:hAnsi="GHEA Grapalat"/>
          <w:sz w:val="24"/>
        </w:rPr>
        <w:t xml:space="preserve"> 2021 թվականի սեպտեմբերի 1-</w:t>
      </w:r>
      <w:r w:rsidR="005A0E2D" w:rsidRPr="00CD6AD2">
        <w:rPr>
          <w:rStyle w:val="Bodytext314pt"/>
          <w:rFonts w:ascii="GHEA Grapalat" w:hAnsi="GHEA Grapalat"/>
          <w:sz w:val="24"/>
        </w:rPr>
        <w:t>ն</w:t>
      </w:r>
      <w:r w:rsidRPr="00CD6AD2">
        <w:rPr>
          <w:rStyle w:val="Bodytext314pt"/>
          <w:rFonts w:ascii="GHEA Grapalat" w:hAnsi="GHEA Grapalat"/>
          <w:sz w:val="24"/>
        </w:rPr>
        <w:t xml:space="preserve"> ապահովել տրանսպորտային միջոցների էլեկտրոնային անձնագրերի (տրանսպորտային միջոցների ամրաշրջանակի էլեկտրոնային անձնագրերի) (այսուհետ՝ էլեկտրոնային անձնագիր) համակարգերի շրջանակներում անցումը էլեկտրոնային անձնագրերի եզակի համարների ձ</w:t>
      </w:r>
      <w:r w:rsidR="00CD6AD2">
        <w:rPr>
          <w:rStyle w:val="Bodytext314pt"/>
          <w:rFonts w:ascii="GHEA Grapalat" w:hAnsi="GHEA Grapalat"/>
          <w:sz w:val="24"/>
        </w:rPr>
        <w:t>եւ</w:t>
      </w:r>
      <w:r w:rsidRPr="00CD6AD2">
        <w:rPr>
          <w:rStyle w:val="Bodytext314pt"/>
          <w:rFonts w:ascii="GHEA Grapalat" w:hAnsi="GHEA Grapalat"/>
          <w:sz w:val="24"/>
        </w:rPr>
        <w:t>ավորման</w:t>
      </w:r>
      <w:r w:rsidR="005A0E2D" w:rsidRPr="00CD6AD2">
        <w:rPr>
          <w:rStyle w:val="Bodytext314pt"/>
          <w:rFonts w:ascii="GHEA Grapalat" w:hAnsi="GHEA Grapalat"/>
          <w:sz w:val="24"/>
        </w:rPr>
        <w:t>ն</w:t>
      </w:r>
      <w:r w:rsidRPr="00CD6AD2">
        <w:rPr>
          <w:rStyle w:val="Bodytext314pt"/>
          <w:rFonts w:ascii="GHEA Grapalat" w:hAnsi="GHEA Grapalat"/>
          <w:sz w:val="24"/>
        </w:rPr>
        <w:t xml:space="preserve"> ազգային օպերատորների կողմից, եթե նման որոշում ընդունվել է Համաձայնագրի </w:t>
      </w:r>
      <w:r w:rsidR="00F96717" w:rsidRPr="00CD6AD2">
        <w:rPr>
          <w:rStyle w:val="Bodytext314pt"/>
          <w:rFonts w:ascii="GHEA Grapalat" w:hAnsi="GHEA Grapalat"/>
          <w:sz w:val="24"/>
        </w:rPr>
        <w:t xml:space="preserve">մասնակից </w:t>
      </w:r>
      <w:r w:rsidRPr="00CD6AD2">
        <w:rPr>
          <w:rStyle w:val="Bodytext314pt"/>
          <w:rFonts w:ascii="GHEA Grapalat" w:hAnsi="GHEA Grapalat"/>
          <w:sz w:val="24"/>
        </w:rPr>
        <w:t>պետության կողմից, հաշվի առնելով նույնականացման հատկանիշների եզակիություն</w:t>
      </w:r>
      <w:r w:rsidR="005A0E2D" w:rsidRPr="00CD6AD2">
        <w:rPr>
          <w:rStyle w:val="Bodytext314pt"/>
          <w:rFonts w:ascii="GHEA Grapalat" w:hAnsi="GHEA Grapalat"/>
          <w:sz w:val="24"/>
        </w:rPr>
        <w:t>ն</w:t>
      </w:r>
      <w:r w:rsidRPr="00CD6AD2">
        <w:rPr>
          <w:rStyle w:val="Bodytext314pt"/>
          <w:rFonts w:ascii="GHEA Grapalat" w:hAnsi="GHEA Grapalat"/>
          <w:sz w:val="24"/>
        </w:rPr>
        <w:t xml:space="preserve"> ադմինիստրատորի կողմից ստուգ</w:t>
      </w:r>
      <w:r w:rsidR="006E005A" w:rsidRPr="00CD6AD2">
        <w:rPr>
          <w:rStyle w:val="Bodytext314pt"/>
          <w:rFonts w:ascii="GHEA Grapalat" w:hAnsi="GHEA Grapalat"/>
          <w:sz w:val="24"/>
        </w:rPr>
        <w:t>վ</w:t>
      </w:r>
      <w:r w:rsidRPr="00CD6AD2">
        <w:rPr>
          <w:rStyle w:val="Bodytext314pt"/>
          <w:rFonts w:ascii="GHEA Grapalat" w:hAnsi="GHEA Grapalat"/>
          <w:sz w:val="24"/>
        </w:rPr>
        <w:t>ել</w:t>
      </w:r>
      <w:r w:rsidR="006E005A" w:rsidRPr="00CD6AD2">
        <w:rPr>
          <w:rStyle w:val="Bodytext314pt"/>
          <w:rFonts w:ascii="GHEA Grapalat" w:hAnsi="GHEA Grapalat"/>
          <w:sz w:val="24"/>
        </w:rPr>
        <w:t>ու հանգամանքը</w:t>
      </w:r>
      <w:r w:rsidRPr="00CD6AD2">
        <w:rPr>
          <w:rStyle w:val="Bodytext314pt"/>
          <w:rFonts w:ascii="GHEA Grapalat" w:hAnsi="GHEA Grapalat"/>
          <w:sz w:val="24"/>
        </w:rPr>
        <w:t>։</w:t>
      </w:r>
    </w:p>
    <w:p w:rsidR="00CC694C" w:rsidRPr="00CD6AD2" w:rsidRDefault="00813AFA" w:rsidP="00CD6AD2">
      <w:pPr>
        <w:pStyle w:val="Bodytext3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both"/>
        <w:rPr>
          <w:rFonts w:ascii="GHEA Grapalat" w:hAnsi="GHEA Grapalat" w:cs="Sylfaen"/>
          <w:sz w:val="24"/>
        </w:rPr>
      </w:pPr>
      <w:r w:rsidRPr="00CD6AD2">
        <w:rPr>
          <w:rFonts w:ascii="GHEA Grapalat" w:hAnsi="GHEA Grapalat"/>
          <w:b w:val="0"/>
          <w:sz w:val="24"/>
        </w:rPr>
        <w:t>2.</w:t>
      </w:r>
      <w:r w:rsidR="00CD6AD2" w:rsidRPr="00CD6AD2">
        <w:rPr>
          <w:rFonts w:ascii="GHEA Grapalat" w:hAnsi="GHEA Grapalat"/>
          <w:b w:val="0"/>
          <w:sz w:val="24"/>
        </w:rPr>
        <w:tab/>
      </w:r>
      <w:r w:rsidRPr="00CD6AD2">
        <w:rPr>
          <w:rStyle w:val="Bodytext314pt"/>
          <w:rFonts w:ascii="GHEA Grapalat" w:hAnsi="GHEA Grapalat"/>
          <w:sz w:val="24"/>
        </w:rPr>
        <w:t>Եվրասիական տնտեսական հանձնաժողովի կոլեգիայի մոտակա նիստին քննարկել Եվրասիական տնտեսական հանձնաժողովի կոլեգիայի 2015</w:t>
      </w:r>
      <w:r w:rsidR="00CD6AD2" w:rsidRPr="00CD6AD2">
        <w:rPr>
          <w:rStyle w:val="Bodytext314pt"/>
          <w:rFonts w:ascii="Courier New" w:hAnsi="Courier New" w:cs="Courier New"/>
          <w:sz w:val="24"/>
        </w:rPr>
        <w:t> </w:t>
      </w:r>
      <w:r w:rsidRPr="00CD6AD2">
        <w:rPr>
          <w:rStyle w:val="Bodytext314pt"/>
          <w:rFonts w:ascii="GHEA Grapalat" w:hAnsi="GHEA Grapalat"/>
          <w:sz w:val="24"/>
        </w:rPr>
        <w:t xml:space="preserve">թվականի սեպտեմբերի 22-ի թիվ 122 որոշմամբ հաստատված՝ Տրանսպորտային միջոցների էլեկտրոնային անձնագրերի (տրանսպորտային միջոցների ամրաշրջանակների էլեկտրոնային անձնագրերի) </w:t>
      </w:r>
      <w:r w:rsidR="00CD6AD2">
        <w:rPr>
          <w:rStyle w:val="Bodytext314pt"/>
          <w:rFonts w:ascii="GHEA Grapalat" w:hAnsi="GHEA Grapalat"/>
          <w:sz w:val="24"/>
        </w:rPr>
        <w:t>եւ</w:t>
      </w:r>
      <w:r w:rsidRPr="00CD6AD2">
        <w:rPr>
          <w:rStyle w:val="Bodytext314pt"/>
          <w:rFonts w:ascii="GHEA Grapalat" w:hAnsi="GHEA Grapalat"/>
          <w:sz w:val="24"/>
        </w:rPr>
        <w:t xml:space="preserve"> ինքնագնաց մեքենաների ու տեխնիկայի այլ տեսակների էլեկտրոնային անձնագրերի համակարգերի աշխատանքի կարգ</w:t>
      </w:r>
      <w:r w:rsidR="006E005A" w:rsidRPr="00CD6AD2">
        <w:rPr>
          <w:rStyle w:val="Bodytext314pt"/>
          <w:rFonts w:ascii="GHEA Grapalat" w:hAnsi="GHEA Grapalat"/>
          <w:sz w:val="24"/>
        </w:rPr>
        <w:t>ում</w:t>
      </w:r>
      <w:r w:rsidRPr="00CD6AD2">
        <w:rPr>
          <w:rStyle w:val="Bodytext314pt"/>
          <w:rFonts w:ascii="GHEA Grapalat" w:hAnsi="GHEA Grapalat"/>
          <w:sz w:val="24"/>
        </w:rPr>
        <w:t xml:space="preserve"> անհրաժեշտ փոփոխություններ կատարելու հարցը, ելնելով </w:t>
      </w:r>
      <w:r w:rsidR="005A0E2D" w:rsidRPr="00CD6AD2">
        <w:rPr>
          <w:rStyle w:val="Bodytext314pt"/>
          <w:rFonts w:ascii="GHEA Grapalat" w:hAnsi="GHEA Grapalat"/>
          <w:sz w:val="24"/>
        </w:rPr>
        <w:t>նրանից</w:t>
      </w:r>
      <w:r w:rsidRPr="00CD6AD2">
        <w:rPr>
          <w:rStyle w:val="Bodytext314pt"/>
          <w:rFonts w:ascii="GHEA Grapalat" w:hAnsi="GHEA Grapalat"/>
          <w:sz w:val="24"/>
        </w:rPr>
        <w:t>, որ՝</w:t>
      </w:r>
    </w:p>
    <w:p w:rsidR="00CC694C" w:rsidRPr="00CD6AD2" w:rsidRDefault="00812741" w:rsidP="00CD6AD2">
      <w:pPr>
        <w:pStyle w:val="Bodytext3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 w:cs="Sylfaen"/>
          <w:sz w:val="24"/>
        </w:rPr>
      </w:pPr>
      <w:r w:rsidRPr="00CD6AD2">
        <w:rPr>
          <w:rStyle w:val="Bodytext314pt"/>
          <w:rFonts w:ascii="GHEA Grapalat" w:hAnsi="GHEA Grapalat"/>
          <w:sz w:val="24"/>
        </w:rPr>
        <w:t>«</w:t>
      </w:r>
      <w:r w:rsidR="006E005A" w:rsidRPr="00CD6AD2">
        <w:rPr>
          <w:rStyle w:val="Bodytext314pt"/>
          <w:rFonts w:ascii="GHEA Grapalat" w:hAnsi="GHEA Grapalat"/>
          <w:sz w:val="24"/>
        </w:rPr>
        <w:t>ան</w:t>
      </w:r>
      <w:r w:rsidRPr="00CD6AD2">
        <w:rPr>
          <w:rStyle w:val="Bodytext314pt"/>
          <w:rFonts w:ascii="GHEA Grapalat" w:hAnsi="GHEA Grapalat"/>
          <w:sz w:val="24"/>
        </w:rPr>
        <w:t>ավարտ» կարգավիճակ</w:t>
      </w:r>
      <w:r w:rsidR="005A0E2D" w:rsidRPr="00CD6AD2">
        <w:rPr>
          <w:rStyle w:val="Bodytext314pt"/>
          <w:rFonts w:ascii="GHEA Grapalat" w:hAnsi="GHEA Grapalat"/>
          <w:sz w:val="24"/>
        </w:rPr>
        <w:t>ն</w:t>
      </w:r>
      <w:r w:rsidRPr="00CD6AD2">
        <w:rPr>
          <w:rStyle w:val="Bodytext314pt"/>
          <w:rFonts w:ascii="GHEA Grapalat" w:hAnsi="GHEA Grapalat"/>
          <w:sz w:val="24"/>
        </w:rPr>
        <w:t xml:space="preserve"> էլեկտրոնային անձնագրին տրվում է ավտոմատ կերպով ադմինիստրատորի կողմից՝ այդ էլեկտրոնային անձնագրում պարունակվող տեղեկությունների ստուգում</w:t>
      </w:r>
      <w:r w:rsidR="00C127A0" w:rsidRPr="00CD6AD2">
        <w:rPr>
          <w:rStyle w:val="Bodytext314pt"/>
          <w:rFonts w:ascii="GHEA Grapalat" w:hAnsi="GHEA Grapalat"/>
          <w:sz w:val="24"/>
        </w:rPr>
        <w:t>ներն</w:t>
      </w:r>
      <w:r w:rsidRPr="00CD6AD2">
        <w:rPr>
          <w:rStyle w:val="Bodytext314pt"/>
          <w:rFonts w:ascii="GHEA Grapalat" w:hAnsi="GHEA Grapalat"/>
          <w:sz w:val="24"/>
        </w:rPr>
        <w:t xml:space="preserve"> ադմինիստրատորի կողմից անցկացվելուց հետո</w:t>
      </w:r>
    </w:p>
    <w:p w:rsidR="00CC694C" w:rsidRPr="00CD6AD2" w:rsidRDefault="00812741" w:rsidP="00CD6AD2">
      <w:pPr>
        <w:pStyle w:val="Bodytext30"/>
        <w:shd w:val="clear" w:color="auto" w:fill="auto"/>
        <w:spacing w:before="0" w:after="160" w:line="360" w:lineRule="auto"/>
        <w:ind w:right="-8" w:firstLine="567"/>
        <w:jc w:val="both"/>
        <w:rPr>
          <w:rStyle w:val="Bodytext314pt"/>
          <w:rFonts w:ascii="GHEA Grapalat" w:hAnsi="GHEA Grapalat" w:cs="Sylfaen"/>
          <w:sz w:val="24"/>
        </w:rPr>
      </w:pPr>
      <w:r w:rsidRPr="00CD6AD2">
        <w:rPr>
          <w:rStyle w:val="Bodytext314pt"/>
          <w:rFonts w:ascii="GHEA Grapalat" w:hAnsi="GHEA Grapalat"/>
          <w:sz w:val="24"/>
        </w:rPr>
        <w:t>«գործող» կարգավիճակը տրվում է «</w:t>
      </w:r>
      <w:r w:rsidR="00C127A0" w:rsidRPr="00CD6AD2">
        <w:rPr>
          <w:rStyle w:val="Bodytext314pt"/>
          <w:rFonts w:ascii="GHEA Grapalat" w:hAnsi="GHEA Grapalat"/>
          <w:sz w:val="24"/>
        </w:rPr>
        <w:t>ան</w:t>
      </w:r>
      <w:r w:rsidRPr="00CD6AD2">
        <w:rPr>
          <w:rStyle w:val="Bodytext314pt"/>
          <w:rFonts w:ascii="GHEA Grapalat" w:hAnsi="GHEA Grapalat"/>
          <w:sz w:val="24"/>
        </w:rPr>
        <w:t xml:space="preserve">ավարտ» կարգավիճակ ունեցող էլեկտրոնային անձնագրին ազգային օպերատորի կողմից, եթե նման որոշում ընդունվել է Համաձայնագրի </w:t>
      </w:r>
      <w:r w:rsidR="001D6685" w:rsidRPr="00CD6AD2">
        <w:rPr>
          <w:rStyle w:val="Bodytext314pt"/>
          <w:rFonts w:ascii="GHEA Grapalat" w:hAnsi="GHEA Grapalat"/>
          <w:sz w:val="24"/>
        </w:rPr>
        <w:t xml:space="preserve">մասնակից </w:t>
      </w:r>
      <w:r w:rsidRPr="00CD6AD2">
        <w:rPr>
          <w:rStyle w:val="Bodytext314pt"/>
          <w:rFonts w:ascii="GHEA Grapalat" w:hAnsi="GHEA Grapalat"/>
          <w:sz w:val="24"/>
        </w:rPr>
        <w:t>պետության կողմից։</w:t>
      </w:r>
    </w:p>
    <w:p w:rsidR="00CD6AD2" w:rsidRDefault="00CD6AD2">
      <w:pPr>
        <w:rPr>
          <w:rFonts w:ascii="GHEA Grapalat" w:eastAsia="Times New Roman" w:hAnsi="GHEA Grapalat" w:cs="Times New Roman"/>
          <w:bCs/>
          <w:szCs w:val="26"/>
        </w:rPr>
      </w:pPr>
      <w:r>
        <w:rPr>
          <w:rFonts w:ascii="GHEA Grapalat" w:hAnsi="GHEA Grapalat"/>
          <w:b/>
        </w:rPr>
        <w:br w:type="page"/>
      </w:r>
    </w:p>
    <w:p w:rsidR="00CC694C" w:rsidRDefault="00813AFA" w:rsidP="00CD6AD2">
      <w:pPr>
        <w:pStyle w:val="Bodytext3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both"/>
        <w:rPr>
          <w:rStyle w:val="Bodytext314pt"/>
          <w:rFonts w:ascii="GHEA Grapalat" w:hAnsi="GHEA Grapalat"/>
          <w:sz w:val="24"/>
          <w:lang w:val="en-US"/>
        </w:rPr>
      </w:pPr>
      <w:r w:rsidRPr="00CD6AD2">
        <w:rPr>
          <w:rFonts w:ascii="GHEA Grapalat" w:hAnsi="GHEA Grapalat"/>
          <w:b w:val="0"/>
          <w:sz w:val="24"/>
        </w:rPr>
        <w:lastRenderedPageBreak/>
        <w:t>3.</w:t>
      </w:r>
      <w:r w:rsidR="00CD6AD2" w:rsidRPr="00CD6AD2">
        <w:rPr>
          <w:rFonts w:ascii="GHEA Grapalat" w:hAnsi="GHEA Grapalat"/>
          <w:b w:val="0"/>
          <w:sz w:val="24"/>
        </w:rPr>
        <w:tab/>
      </w:r>
      <w:r w:rsidRPr="00CD6AD2">
        <w:rPr>
          <w:rStyle w:val="Bodytext314pt"/>
          <w:rFonts w:ascii="GHEA Grapalat" w:hAnsi="GHEA Grapalat"/>
          <w:sz w:val="24"/>
        </w:rPr>
        <w:t>Սույն կարգադրությունն ուժի մեջ է մտնում Եվրասիական տնտեսական միության պաշտոնական կայքում դրա հրապարակման օրվանից։</w:t>
      </w:r>
    </w:p>
    <w:p w:rsidR="00CD6AD2" w:rsidRPr="00CD6AD2" w:rsidRDefault="00CD6AD2" w:rsidP="00CD6AD2">
      <w:pPr>
        <w:pStyle w:val="Bodytext3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both"/>
        <w:rPr>
          <w:rStyle w:val="Bodytext314pt"/>
          <w:rFonts w:ascii="GHEA Grapalat" w:hAnsi="GHEA Grapalat" w:cs="Sylfaen"/>
          <w:sz w:val="24"/>
          <w:lang w:val="en-US"/>
        </w:rPr>
      </w:pPr>
    </w:p>
    <w:p w:rsidR="00CC694C" w:rsidRPr="00CD6AD2" w:rsidRDefault="00812741" w:rsidP="00CD6AD2">
      <w:pPr>
        <w:pStyle w:val="Tablecaption0"/>
        <w:shd w:val="clear" w:color="auto" w:fill="auto"/>
        <w:spacing w:after="160" w:line="360" w:lineRule="auto"/>
        <w:ind w:right="-8"/>
        <w:rPr>
          <w:rFonts w:ascii="GHEA Grapalat" w:hAnsi="GHEA Grapalat" w:cs="Sylfaen"/>
          <w:sz w:val="24"/>
        </w:rPr>
      </w:pPr>
      <w:r w:rsidRPr="00CD6AD2">
        <w:rPr>
          <w:rFonts w:ascii="GHEA Grapalat" w:hAnsi="GHEA Grapalat"/>
          <w:sz w:val="24"/>
        </w:rPr>
        <w:t>Եվրասիական տնտեսական հանձնաժողովի խորհրդի անդամներ`</w:t>
      </w:r>
    </w:p>
    <w:tbl>
      <w:tblPr>
        <w:tblOverlap w:val="never"/>
        <w:tblW w:w="11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1"/>
        <w:gridCol w:w="2409"/>
        <w:gridCol w:w="2410"/>
        <w:gridCol w:w="2383"/>
        <w:gridCol w:w="1701"/>
      </w:tblGrid>
      <w:tr w:rsidR="00CC694C" w:rsidRPr="00CD6AD2" w:rsidTr="00CD6AD2">
        <w:trPr>
          <w:jc w:val="center"/>
        </w:trPr>
        <w:tc>
          <w:tcPr>
            <w:tcW w:w="2331" w:type="dxa"/>
            <w:shd w:val="clear" w:color="auto" w:fill="FFFFFF"/>
          </w:tcPr>
          <w:p w:rsidR="00CC694C" w:rsidRPr="00CD6AD2" w:rsidRDefault="00812741" w:rsidP="00CD6AD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</w:rPr>
            </w:pPr>
            <w:r w:rsidRPr="00CD6AD2">
              <w:rPr>
                <w:rStyle w:val="Bodytext213pt"/>
                <w:rFonts w:ascii="GHEA Grapalat" w:hAnsi="GHEA Grapalat"/>
                <w:spacing w:val="-6"/>
                <w:sz w:val="22"/>
              </w:rPr>
              <w:t>Հայաստանի Հանրապետությունից՝</w:t>
            </w:r>
          </w:p>
        </w:tc>
        <w:tc>
          <w:tcPr>
            <w:tcW w:w="2409" w:type="dxa"/>
            <w:shd w:val="clear" w:color="auto" w:fill="FFFFFF"/>
          </w:tcPr>
          <w:p w:rsidR="00CC694C" w:rsidRPr="00CD6AD2" w:rsidRDefault="00812741" w:rsidP="00CD6AD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</w:rPr>
            </w:pPr>
            <w:r w:rsidRPr="00CD6AD2">
              <w:rPr>
                <w:rStyle w:val="Bodytext213pt"/>
                <w:rFonts w:ascii="GHEA Grapalat" w:hAnsi="GHEA Grapalat"/>
                <w:spacing w:val="-6"/>
                <w:sz w:val="22"/>
              </w:rPr>
              <w:t>Բելառուսի Հանրապետությունից`</w:t>
            </w:r>
          </w:p>
        </w:tc>
        <w:tc>
          <w:tcPr>
            <w:tcW w:w="2410" w:type="dxa"/>
            <w:shd w:val="clear" w:color="auto" w:fill="FFFFFF"/>
          </w:tcPr>
          <w:p w:rsidR="00CC694C" w:rsidRPr="00CD6AD2" w:rsidRDefault="00812741" w:rsidP="00CD6AD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</w:rPr>
            </w:pPr>
            <w:r w:rsidRPr="00CD6AD2">
              <w:rPr>
                <w:rStyle w:val="Bodytext213pt"/>
                <w:rFonts w:ascii="GHEA Grapalat" w:hAnsi="GHEA Grapalat"/>
                <w:spacing w:val="-6"/>
                <w:sz w:val="22"/>
              </w:rPr>
              <w:t>Ղազախստանի Հանրապետությունից`</w:t>
            </w:r>
          </w:p>
        </w:tc>
        <w:tc>
          <w:tcPr>
            <w:tcW w:w="2383" w:type="dxa"/>
            <w:shd w:val="clear" w:color="auto" w:fill="FFFFFF"/>
          </w:tcPr>
          <w:p w:rsidR="00CC694C" w:rsidRPr="00CD6AD2" w:rsidRDefault="00812741" w:rsidP="00CD6AD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</w:rPr>
            </w:pPr>
            <w:r w:rsidRPr="00CD6AD2">
              <w:rPr>
                <w:rStyle w:val="Bodytext213pt"/>
                <w:rFonts w:ascii="GHEA Grapalat" w:hAnsi="GHEA Grapalat"/>
                <w:spacing w:val="-6"/>
                <w:sz w:val="22"/>
              </w:rPr>
              <w:t>Ղրղզստանի Հանրապետությունից`</w:t>
            </w:r>
          </w:p>
        </w:tc>
        <w:tc>
          <w:tcPr>
            <w:tcW w:w="1701" w:type="dxa"/>
            <w:shd w:val="clear" w:color="auto" w:fill="FFFFFF"/>
          </w:tcPr>
          <w:p w:rsidR="00CC694C" w:rsidRPr="00CD6AD2" w:rsidRDefault="00812741" w:rsidP="00CD6AD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</w:rPr>
            </w:pPr>
            <w:r w:rsidRPr="00CD6AD2">
              <w:rPr>
                <w:rStyle w:val="Bodytext213pt"/>
                <w:rFonts w:ascii="GHEA Grapalat" w:hAnsi="GHEA Grapalat"/>
                <w:spacing w:val="-6"/>
                <w:sz w:val="22"/>
              </w:rPr>
              <w:t>Ռուսաստանի Դաշնությունից՝</w:t>
            </w:r>
          </w:p>
        </w:tc>
      </w:tr>
      <w:tr w:rsidR="00CC694C" w:rsidRPr="00CD6AD2" w:rsidTr="00CD6AD2">
        <w:trPr>
          <w:jc w:val="center"/>
        </w:trPr>
        <w:tc>
          <w:tcPr>
            <w:tcW w:w="2331" w:type="dxa"/>
            <w:shd w:val="clear" w:color="auto" w:fill="FFFFFF"/>
          </w:tcPr>
          <w:p w:rsidR="00CC694C" w:rsidRPr="00CD6AD2" w:rsidRDefault="00CC694C" w:rsidP="00CD6AD2">
            <w:pPr>
              <w:spacing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  <w:szCs w:val="10"/>
              </w:rPr>
            </w:pPr>
          </w:p>
        </w:tc>
        <w:tc>
          <w:tcPr>
            <w:tcW w:w="2409" w:type="dxa"/>
            <w:shd w:val="clear" w:color="auto" w:fill="FFFFFF"/>
          </w:tcPr>
          <w:p w:rsidR="00CC694C" w:rsidRPr="00CD6AD2" w:rsidRDefault="00CC694C" w:rsidP="00CD6AD2">
            <w:pPr>
              <w:spacing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  <w:szCs w:val="10"/>
              </w:rPr>
            </w:pPr>
          </w:p>
        </w:tc>
        <w:tc>
          <w:tcPr>
            <w:tcW w:w="2410" w:type="dxa"/>
            <w:shd w:val="clear" w:color="auto" w:fill="FFFFFF"/>
          </w:tcPr>
          <w:p w:rsidR="00CC694C" w:rsidRPr="00CD6AD2" w:rsidRDefault="00CC694C" w:rsidP="00CD6AD2">
            <w:pPr>
              <w:spacing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  <w:szCs w:val="10"/>
              </w:rPr>
            </w:pPr>
          </w:p>
        </w:tc>
        <w:tc>
          <w:tcPr>
            <w:tcW w:w="2383" w:type="dxa"/>
            <w:shd w:val="clear" w:color="auto" w:fill="FFFFFF"/>
          </w:tcPr>
          <w:p w:rsidR="00CC694C" w:rsidRPr="00CD6AD2" w:rsidRDefault="00CC694C" w:rsidP="00CD6AD2">
            <w:pPr>
              <w:spacing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  <w:szCs w:val="10"/>
              </w:rPr>
            </w:pPr>
          </w:p>
        </w:tc>
        <w:tc>
          <w:tcPr>
            <w:tcW w:w="1701" w:type="dxa"/>
            <w:shd w:val="clear" w:color="auto" w:fill="FFFFFF"/>
          </w:tcPr>
          <w:p w:rsidR="00CC694C" w:rsidRPr="00CD6AD2" w:rsidRDefault="00CC694C" w:rsidP="00CD6AD2">
            <w:pPr>
              <w:spacing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  <w:szCs w:val="10"/>
              </w:rPr>
            </w:pPr>
          </w:p>
        </w:tc>
      </w:tr>
      <w:tr w:rsidR="00CC694C" w:rsidRPr="00CD6AD2" w:rsidTr="00CD6AD2">
        <w:trPr>
          <w:jc w:val="center"/>
        </w:trPr>
        <w:tc>
          <w:tcPr>
            <w:tcW w:w="2331" w:type="dxa"/>
            <w:shd w:val="clear" w:color="auto" w:fill="FFFFFF"/>
          </w:tcPr>
          <w:p w:rsidR="00CC694C" w:rsidRPr="00CD6AD2" w:rsidRDefault="00812741" w:rsidP="00CD6AD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</w:rPr>
            </w:pPr>
            <w:r w:rsidRPr="00CD6AD2">
              <w:rPr>
                <w:rStyle w:val="Bodytext213pt"/>
                <w:rFonts w:ascii="GHEA Grapalat" w:hAnsi="GHEA Grapalat"/>
                <w:spacing w:val="-6"/>
                <w:sz w:val="22"/>
              </w:rPr>
              <w:t>Մ. Գրիգորյան</w:t>
            </w:r>
          </w:p>
        </w:tc>
        <w:tc>
          <w:tcPr>
            <w:tcW w:w="2409" w:type="dxa"/>
            <w:shd w:val="clear" w:color="auto" w:fill="FFFFFF"/>
          </w:tcPr>
          <w:p w:rsidR="00CC694C" w:rsidRPr="00CD6AD2" w:rsidRDefault="00812741" w:rsidP="00CD6AD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</w:rPr>
            </w:pPr>
            <w:r w:rsidRPr="00CD6AD2">
              <w:rPr>
                <w:rStyle w:val="Bodytext213pt"/>
                <w:rFonts w:ascii="GHEA Grapalat" w:hAnsi="GHEA Grapalat"/>
                <w:spacing w:val="-6"/>
                <w:sz w:val="22"/>
              </w:rPr>
              <w:t>Ի. Պետրիշենկո</w:t>
            </w:r>
          </w:p>
        </w:tc>
        <w:tc>
          <w:tcPr>
            <w:tcW w:w="2410" w:type="dxa"/>
            <w:shd w:val="clear" w:color="auto" w:fill="FFFFFF"/>
          </w:tcPr>
          <w:p w:rsidR="00CC694C" w:rsidRPr="00CD6AD2" w:rsidRDefault="00812741" w:rsidP="00CD6AD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</w:rPr>
            </w:pPr>
            <w:r w:rsidRPr="00CD6AD2">
              <w:rPr>
                <w:rStyle w:val="Bodytext213pt"/>
                <w:rFonts w:ascii="GHEA Grapalat" w:hAnsi="GHEA Grapalat"/>
                <w:spacing w:val="-6"/>
                <w:sz w:val="22"/>
              </w:rPr>
              <w:t>Ա. Սմայիլով</w:t>
            </w:r>
          </w:p>
        </w:tc>
        <w:tc>
          <w:tcPr>
            <w:tcW w:w="2383" w:type="dxa"/>
            <w:shd w:val="clear" w:color="auto" w:fill="FFFFFF"/>
          </w:tcPr>
          <w:p w:rsidR="00CC694C" w:rsidRPr="00CD6AD2" w:rsidRDefault="00812741" w:rsidP="00CD6AD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</w:rPr>
            </w:pPr>
            <w:r w:rsidRPr="00CD6AD2">
              <w:rPr>
                <w:rStyle w:val="Bodytext213pt"/>
                <w:rFonts w:ascii="GHEA Grapalat" w:hAnsi="GHEA Grapalat"/>
                <w:spacing w:val="-6"/>
                <w:sz w:val="22"/>
              </w:rPr>
              <w:t>Ու. Կարմիշակով</w:t>
            </w:r>
          </w:p>
        </w:tc>
        <w:tc>
          <w:tcPr>
            <w:tcW w:w="1701" w:type="dxa"/>
            <w:shd w:val="clear" w:color="auto" w:fill="FFFFFF"/>
          </w:tcPr>
          <w:p w:rsidR="00CC694C" w:rsidRPr="00CD6AD2" w:rsidRDefault="00812741" w:rsidP="00CD6AD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 w:cs="Sylfaen"/>
                <w:spacing w:val="-6"/>
                <w:sz w:val="22"/>
              </w:rPr>
            </w:pPr>
            <w:r w:rsidRPr="00CD6AD2">
              <w:rPr>
                <w:rStyle w:val="Bodytext213pt"/>
                <w:rFonts w:ascii="GHEA Grapalat" w:hAnsi="GHEA Grapalat"/>
                <w:spacing w:val="-6"/>
                <w:sz w:val="22"/>
              </w:rPr>
              <w:t>Ա. Օվերչուկ</w:t>
            </w:r>
          </w:p>
        </w:tc>
      </w:tr>
    </w:tbl>
    <w:p w:rsidR="00CC694C" w:rsidRPr="00CD6AD2" w:rsidRDefault="00CC694C" w:rsidP="00CD6AD2">
      <w:pPr>
        <w:spacing w:after="160" w:line="360" w:lineRule="auto"/>
        <w:ind w:right="-8"/>
        <w:rPr>
          <w:rFonts w:ascii="GHEA Grapalat" w:hAnsi="GHEA Grapalat" w:cs="Sylfaen"/>
          <w:szCs w:val="2"/>
        </w:rPr>
      </w:pPr>
    </w:p>
    <w:sectPr w:rsidR="00CC694C" w:rsidRPr="00CD6AD2" w:rsidSect="00CD6AD2">
      <w:footerReference w:type="default" r:id="rId9"/>
      <w:pgSz w:w="11900" w:h="16840" w:code="9"/>
      <w:pgMar w:top="1418" w:right="1418" w:bottom="1418" w:left="1418" w:header="0" w:footer="63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F4F" w:rsidRDefault="00BB5F4F" w:rsidP="00CC694C">
      <w:r>
        <w:separator/>
      </w:r>
    </w:p>
  </w:endnote>
  <w:endnote w:type="continuationSeparator" w:id="0">
    <w:p w:rsidR="00BB5F4F" w:rsidRDefault="00BB5F4F" w:rsidP="00CC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517782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CD6AD2" w:rsidRPr="00CD6AD2" w:rsidRDefault="00CD6AD2">
        <w:pPr>
          <w:pStyle w:val="Footer"/>
          <w:jc w:val="center"/>
          <w:rPr>
            <w:rFonts w:ascii="GHEA Grapalat" w:hAnsi="GHEA Grapalat"/>
          </w:rPr>
        </w:pPr>
        <w:r w:rsidRPr="00CD6AD2">
          <w:rPr>
            <w:rFonts w:ascii="GHEA Grapalat" w:hAnsi="GHEA Grapalat"/>
          </w:rPr>
          <w:fldChar w:fldCharType="begin"/>
        </w:r>
        <w:r w:rsidRPr="00CD6AD2">
          <w:rPr>
            <w:rFonts w:ascii="GHEA Grapalat" w:hAnsi="GHEA Grapalat"/>
          </w:rPr>
          <w:instrText xml:space="preserve"> PAGE   \* MERGEFORMAT </w:instrText>
        </w:r>
        <w:r w:rsidRPr="00CD6AD2">
          <w:rPr>
            <w:rFonts w:ascii="GHEA Grapalat" w:hAnsi="GHEA Grapalat"/>
          </w:rPr>
          <w:fldChar w:fldCharType="separate"/>
        </w:r>
        <w:r w:rsidR="0034057E">
          <w:rPr>
            <w:rFonts w:ascii="GHEA Grapalat" w:hAnsi="GHEA Grapalat"/>
            <w:noProof/>
          </w:rPr>
          <w:t>2</w:t>
        </w:r>
        <w:r w:rsidRPr="00CD6AD2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F4F" w:rsidRDefault="00BB5F4F"/>
  </w:footnote>
  <w:footnote w:type="continuationSeparator" w:id="0">
    <w:p w:rsidR="00BB5F4F" w:rsidRDefault="00BB5F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50D6C"/>
    <w:multiLevelType w:val="multilevel"/>
    <w:tmpl w:val="552CDE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F974B2"/>
    <w:multiLevelType w:val="multilevel"/>
    <w:tmpl w:val="FAAEA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C694C"/>
    <w:rsid w:val="00002DF9"/>
    <w:rsid w:val="00054FD7"/>
    <w:rsid w:val="000E520E"/>
    <w:rsid w:val="001D6685"/>
    <w:rsid w:val="00206552"/>
    <w:rsid w:val="0034057E"/>
    <w:rsid w:val="0050469C"/>
    <w:rsid w:val="005A0E2D"/>
    <w:rsid w:val="006D36B6"/>
    <w:rsid w:val="006E005A"/>
    <w:rsid w:val="006F5B6B"/>
    <w:rsid w:val="00801380"/>
    <w:rsid w:val="00812741"/>
    <w:rsid w:val="00813AFA"/>
    <w:rsid w:val="00890EB4"/>
    <w:rsid w:val="00941EC4"/>
    <w:rsid w:val="00B61C45"/>
    <w:rsid w:val="00B66630"/>
    <w:rsid w:val="00BA0613"/>
    <w:rsid w:val="00BB5F4F"/>
    <w:rsid w:val="00C127A0"/>
    <w:rsid w:val="00CC694C"/>
    <w:rsid w:val="00CD6AD2"/>
    <w:rsid w:val="00F15EB0"/>
    <w:rsid w:val="00F96717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6EC5BB-2853-4CF9-B40F-F98C0082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69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694C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CC6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CC6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4pt">
    <w:name w:val="Body text (3) + 14 pt"/>
    <w:aliases w:val="Not Bold"/>
    <w:basedOn w:val="Bodytext3"/>
    <w:rsid w:val="00CC6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CC6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Spacing4pt">
    <w:name w:val="Body text (4) + Spacing 4 pt"/>
    <w:basedOn w:val="Bodytext4"/>
    <w:rsid w:val="00CC6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C6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basedOn w:val="Bodytext2"/>
    <w:rsid w:val="00CC6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ahoma">
    <w:name w:val="Body text (2) + Tahoma"/>
    <w:aliases w:val="13 pt"/>
    <w:basedOn w:val="Bodytext2"/>
    <w:rsid w:val="00CC69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0">
    <w:name w:val="Body text (2) + Tahoma"/>
    <w:aliases w:val="12 pt,Spacing 0 pt"/>
    <w:basedOn w:val="Bodytext2"/>
    <w:rsid w:val="00CC694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CC6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CC6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40">
    <w:name w:val="Body text (4)"/>
    <w:basedOn w:val="Normal"/>
    <w:link w:val="Bodytext4"/>
    <w:rsid w:val="00CC694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CC694C"/>
    <w:pPr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20">
    <w:name w:val="Heading #1 (2)"/>
    <w:basedOn w:val="Normal"/>
    <w:link w:val="Heading12"/>
    <w:rsid w:val="00CC694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CC694C"/>
    <w:pPr>
      <w:shd w:val="clear" w:color="auto" w:fill="FFFFFF"/>
      <w:spacing w:before="420" w:line="59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C694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B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6AD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AD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6AD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A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Samvel S. Paranyan</dc:creator>
  <cp:keywords>https:/mul2-mineconomy.gov.am/tasks/529489/oneclick/SRas_14_23042021_ARM.docx?token=d51584b58bd7c5c8434397cdd9218816</cp:keywords>
  <cp:lastModifiedBy>Samvel S. Paranyan</cp:lastModifiedBy>
  <cp:revision>2</cp:revision>
  <dcterms:created xsi:type="dcterms:W3CDTF">2023-08-28T13:29:00Z</dcterms:created>
  <dcterms:modified xsi:type="dcterms:W3CDTF">2023-08-28T13:29:00Z</dcterms:modified>
</cp:coreProperties>
</file>